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85B" w:rsidRDefault="00A32A9B">
      <w:pPr>
        <w:spacing w:line="576" w:lineRule="exact"/>
        <w:jc w:val="center"/>
        <w:textAlignment w:val="baseline"/>
        <w:rPr>
          <w:rFonts w:ascii="黑体" w:eastAsia="黑体" w:hAnsi="黑体" w:cs="Arial"/>
          <w:color w:val="000000" w:themeColor="text1"/>
          <w:kern w:val="0"/>
          <w:sz w:val="32"/>
          <w:szCs w:val="32"/>
        </w:rPr>
      </w:pPr>
      <w:bookmarkStart w:id="0" w:name="_Hlk87533588"/>
      <w:bookmarkStart w:id="1" w:name="_Hlk87523241"/>
      <w:bookmarkStart w:id="2" w:name="_Hlk86741925"/>
      <w:r>
        <w:rPr>
          <w:rFonts w:ascii="黑体" w:eastAsia="黑体" w:hAnsi="黑体" w:cs="Arial" w:hint="eastAsia"/>
          <w:color w:val="000000" w:themeColor="text1"/>
          <w:kern w:val="0"/>
          <w:sz w:val="32"/>
          <w:szCs w:val="32"/>
        </w:rPr>
        <w:t>生物与医药博士学术成果认定标准</w:t>
      </w:r>
    </w:p>
    <w:p w:rsidR="0021485B" w:rsidRPr="006C1CBF" w:rsidRDefault="005B38BA" w:rsidP="006C1CBF">
      <w:pPr>
        <w:widowControl/>
        <w:shd w:val="clear" w:color="auto" w:fill="FFFFFF"/>
        <w:spacing w:line="560" w:lineRule="exact"/>
        <w:ind w:firstLineChars="196" w:firstLine="627"/>
        <w:rPr>
          <w:rFonts w:ascii="仿宋" w:eastAsia="仿宋" w:hAnsi="仿宋" w:cs="Arial"/>
          <w:kern w:val="0"/>
          <w:szCs w:val="32"/>
        </w:rPr>
      </w:pPr>
      <w:bookmarkStart w:id="3" w:name="_GoBack"/>
      <w:bookmarkEnd w:id="3"/>
      <w:r w:rsidRPr="006C1CBF">
        <w:rPr>
          <w:rFonts w:ascii="仿宋" w:eastAsia="仿宋" w:hAnsi="仿宋" w:cs="Arial" w:hint="eastAsia"/>
          <w:kern w:val="0"/>
          <w:sz w:val="32"/>
          <w:szCs w:val="32"/>
        </w:rPr>
        <w:t>学位论文</w:t>
      </w:r>
      <w:r w:rsidRPr="006C1CBF">
        <w:rPr>
          <w:rFonts w:ascii="仿宋" w:eastAsia="仿宋" w:hAnsi="仿宋" w:cs="Arial"/>
          <w:kern w:val="0"/>
          <w:sz w:val="32"/>
          <w:szCs w:val="32"/>
        </w:rPr>
        <w:t>3份校外盲审一次性通过，且结果均为优秀者（得分90</w:t>
      </w:r>
      <w:r w:rsidRPr="006C1CBF">
        <w:rPr>
          <w:rFonts w:ascii="仿宋" w:eastAsia="仿宋" w:hAnsi="仿宋" w:cs="Arial" w:hint="eastAsia"/>
          <w:kern w:val="0"/>
          <w:sz w:val="32"/>
          <w:szCs w:val="32"/>
        </w:rPr>
        <w:t>分及以上）；</w:t>
      </w:r>
      <w:r w:rsidR="00A32A9B">
        <w:rPr>
          <w:rFonts w:ascii="仿宋" w:eastAsia="仿宋" w:hAnsi="仿宋" w:cs="Arial" w:hint="eastAsia"/>
          <w:kern w:val="0"/>
          <w:sz w:val="32"/>
          <w:szCs w:val="32"/>
        </w:rPr>
        <w:t>学位论文校外盲审通过但结果不全为优秀者，</w:t>
      </w:r>
      <w:bookmarkStart w:id="4" w:name="_Hlk87537929"/>
      <w:bookmarkEnd w:id="0"/>
      <w:r w:rsidR="00A32A9B">
        <w:rPr>
          <w:rFonts w:ascii="仿宋" w:eastAsia="仿宋" w:hAnsi="仿宋" w:cs="Arial" w:hint="eastAsia"/>
          <w:kern w:val="0"/>
          <w:sz w:val="32"/>
          <w:szCs w:val="32"/>
        </w:rPr>
        <w:t>学术成果须满足</w:t>
      </w:r>
      <w:bookmarkEnd w:id="1"/>
      <w:bookmarkEnd w:id="4"/>
      <w:r w:rsidR="00A32A9B">
        <w:rPr>
          <w:rFonts w:ascii="仿宋" w:eastAsia="仿宋" w:hAnsi="仿宋" w:cs="Arial"/>
          <w:kern w:val="0"/>
          <w:sz w:val="32"/>
          <w:szCs w:val="32"/>
        </w:rPr>
        <w:t>下列条件之一</w:t>
      </w:r>
      <w:r w:rsidR="00A32A9B">
        <w:rPr>
          <w:rFonts w:ascii="仿宋" w:eastAsia="仿宋" w:hAnsi="仿宋" w:cs="Arial" w:hint="eastAsia"/>
          <w:kern w:val="0"/>
          <w:sz w:val="32"/>
          <w:szCs w:val="32"/>
        </w:rPr>
        <w:t>，方可申请学位。</w:t>
      </w:r>
    </w:p>
    <w:p w:rsidR="0021485B" w:rsidRDefault="00A32A9B">
      <w:pPr>
        <w:spacing w:line="560" w:lineRule="exact"/>
        <w:ind w:firstLine="627"/>
        <w:rPr>
          <w:rFonts w:ascii="仿宋" w:eastAsia="仿宋" w:hAnsi="仿宋" w:cs="仿宋_GB2312"/>
          <w:color w:val="000000" w:themeColor="text1"/>
          <w:sz w:val="32"/>
          <w:szCs w:val="32"/>
          <w:shd w:val="clear" w:color="auto" w:fill="FFFFFF"/>
        </w:rPr>
      </w:pPr>
      <w:r>
        <w:rPr>
          <w:rFonts w:ascii="仿宋" w:eastAsia="仿宋" w:hAnsi="仿宋" w:cs="仿宋_GB2312"/>
          <w:color w:val="000000" w:themeColor="text1"/>
          <w:sz w:val="32"/>
          <w:szCs w:val="32"/>
          <w:shd w:val="clear" w:color="auto" w:fill="FFFFFF"/>
        </w:rPr>
        <w:t>1.论文相关</w:t>
      </w:r>
      <w:r>
        <w:rPr>
          <w:rFonts w:ascii="仿宋" w:eastAsia="仿宋" w:hAnsi="仿宋" w:cs="仿宋_GB2312" w:hint="eastAsia"/>
          <w:color w:val="000000" w:themeColor="text1"/>
          <w:sz w:val="32"/>
          <w:szCs w:val="32"/>
          <w:shd w:val="clear" w:color="auto" w:fill="FFFFFF"/>
        </w:rPr>
        <w:t>的</w:t>
      </w:r>
      <w:r>
        <w:rPr>
          <w:rFonts w:ascii="仿宋" w:eastAsia="仿宋" w:hAnsi="仿宋" w:cs="仿宋_GB2312"/>
          <w:color w:val="000000" w:themeColor="text1"/>
          <w:sz w:val="32"/>
          <w:szCs w:val="32"/>
          <w:shd w:val="clear" w:color="auto" w:fill="FFFFFF"/>
        </w:rPr>
        <w:t>省级</w:t>
      </w:r>
      <w:r>
        <w:rPr>
          <w:rFonts w:ascii="仿宋" w:eastAsia="仿宋" w:hAnsi="仿宋" w:cs="仿宋_GB2312" w:hint="eastAsia"/>
          <w:color w:val="000000" w:themeColor="text1"/>
          <w:sz w:val="32"/>
          <w:szCs w:val="32"/>
          <w:shd w:val="clear" w:color="auto" w:fill="FFFFFF"/>
        </w:rPr>
        <w:t>及</w:t>
      </w:r>
      <w:r>
        <w:rPr>
          <w:rFonts w:ascii="仿宋" w:eastAsia="仿宋" w:hAnsi="仿宋" w:cs="仿宋_GB2312"/>
          <w:color w:val="000000" w:themeColor="text1"/>
          <w:sz w:val="32"/>
          <w:szCs w:val="32"/>
          <w:shd w:val="clear" w:color="auto" w:fill="FFFFFF"/>
        </w:rPr>
        <w:t>以上</w:t>
      </w:r>
      <w:r>
        <w:rPr>
          <w:rFonts w:ascii="仿宋" w:eastAsia="仿宋" w:hAnsi="仿宋" w:cs="仿宋_GB2312" w:hint="eastAsia"/>
          <w:color w:val="000000" w:themeColor="text1"/>
          <w:sz w:val="32"/>
          <w:szCs w:val="32"/>
          <w:shd w:val="clear" w:color="auto" w:fill="FFFFFF"/>
        </w:rPr>
        <w:t>登记</w:t>
      </w:r>
      <w:r>
        <w:rPr>
          <w:rFonts w:ascii="仿宋" w:eastAsia="仿宋" w:hAnsi="仿宋" w:cs="仿宋_GB2312"/>
          <w:color w:val="000000" w:themeColor="text1"/>
          <w:sz w:val="32"/>
          <w:szCs w:val="32"/>
          <w:shd w:val="clear" w:color="auto" w:fill="FFFFFF"/>
        </w:rPr>
        <w:t>成果产业化落地且产生良好的经济效益</w:t>
      </w:r>
      <w:r>
        <w:rPr>
          <w:rFonts w:ascii="仿宋" w:eastAsia="仿宋" w:hAnsi="仿宋" w:cs="仿宋_GB2312" w:hint="eastAsia"/>
          <w:color w:val="000000" w:themeColor="text1"/>
          <w:sz w:val="32"/>
          <w:szCs w:val="32"/>
          <w:shd w:val="clear" w:color="auto" w:fill="FFFFFF"/>
        </w:rPr>
        <w:t>(产生</w:t>
      </w:r>
      <w:r>
        <w:rPr>
          <w:rFonts w:ascii="仿宋" w:eastAsia="仿宋" w:hAnsi="仿宋" w:cs="仿宋_GB2312"/>
          <w:color w:val="000000" w:themeColor="text1"/>
          <w:sz w:val="32"/>
          <w:szCs w:val="32"/>
          <w:shd w:val="clear" w:color="auto" w:fill="FFFFFF"/>
        </w:rPr>
        <w:t>利税</w:t>
      </w:r>
      <w:r>
        <w:rPr>
          <w:rFonts w:ascii="仿宋" w:eastAsia="仿宋" w:hAnsi="仿宋" w:cs="仿宋_GB2312" w:hint="eastAsia"/>
          <w:color w:val="000000" w:themeColor="text1"/>
          <w:sz w:val="32"/>
          <w:szCs w:val="32"/>
          <w:shd w:val="clear" w:color="auto" w:fill="FFFFFF"/>
        </w:rPr>
        <w:t>100万</w:t>
      </w:r>
      <w:r>
        <w:rPr>
          <w:rFonts w:ascii="仿宋" w:eastAsia="仿宋" w:hAnsi="仿宋" w:cs="仿宋_GB2312"/>
          <w:color w:val="000000" w:themeColor="text1"/>
          <w:sz w:val="32"/>
          <w:szCs w:val="32"/>
          <w:shd w:val="clear" w:color="auto" w:fill="FFFFFF"/>
        </w:rPr>
        <w:t>元及以上</w:t>
      </w:r>
      <w:r>
        <w:rPr>
          <w:rFonts w:ascii="仿宋" w:eastAsia="仿宋" w:hAnsi="仿宋" w:cs="仿宋_GB2312" w:hint="eastAsia"/>
          <w:color w:val="000000" w:themeColor="text1"/>
          <w:sz w:val="32"/>
          <w:szCs w:val="32"/>
          <w:shd w:val="clear" w:color="auto" w:fill="FFFFFF"/>
        </w:rPr>
        <w:t>)，或</w:t>
      </w:r>
      <w:r>
        <w:rPr>
          <w:rFonts w:ascii="仿宋" w:eastAsia="仿宋" w:hAnsi="仿宋" w:cs="仿宋_GB2312"/>
          <w:color w:val="000000" w:themeColor="text1"/>
          <w:sz w:val="32"/>
          <w:szCs w:val="32"/>
          <w:shd w:val="clear" w:color="auto" w:fill="FFFFFF"/>
        </w:rPr>
        <w:t>授权国家发明专利</w:t>
      </w:r>
      <w:r>
        <w:rPr>
          <w:rFonts w:ascii="仿宋" w:eastAsia="仿宋" w:hAnsi="仿宋" w:cs="仿宋_GB2312" w:hint="eastAsia"/>
          <w:color w:val="000000" w:themeColor="text1"/>
          <w:sz w:val="32"/>
          <w:szCs w:val="32"/>
          <w:shd w:val="clear" w:color="auto" w:fill="FFFFFF"/>
        </w:rPr>
        <w:t>(第1完成人；或前2名且导师排序第1）并成果转化</w:t>
      </w: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0万元及</w:t>
      </w:r>
      <w:r>
        <w:rPr>
          <w:rFonts w:ascii="仿宋" w:eastAsia="仿宋" w:hAnsi="仿宋" w:cs="仿宋_GB2312"/>
          <w:color w:val="000000" w:themeColor="text1"/>
          <w:sz w:val="32"/>
          <w:szCs w:val="32"/>
          <w:shd w:val="clear" w:color="auto" w:fill="FFFFFF"/>
        </w:rPr>
        <w:t>以上，相关证明材料需经学位评定分委员会认定有效。</w:t>
      </w:r>
    </w:p>
    <w:bookmarkEnd w:id="2"/>
    <w:p w:rsidR="0021485B" w:rsidRDefault="00A32A9B">
      <w:pPr>
        <w:spacing w:line="560" w:lineRule="exact"/>
        <w:ind w:firstLineChars="200" w:firstLine="640"/>
        <w:rPr>
          <w:rFonts w:ascii="仿宋" w:eastAsia="仿宋" w:hAnsi="仿宋" w:cs="仿宋"/>
          <w:color w:val="000000" w:themeColor="text1"/>
          <w:sz w:val="32"/>
          <w:szCs w:val="32"/>
        </w:rPr>
      </w:pPr>
      <w:r>
        <w:rPr>
          <w:rFonts w:ascii="仿宋" w:eastAsia="仿宋" w:hAnsi="仿宋" w:cs="Arial"/>
          <w:color w:val="000000" w:themeColor="text1"/>
          <w:kern w:val="0"/>
          <w:sz w:val="32"/>
          <w:szCs w:val="32"/>
        </w:rPr>
        <w:t>2</w:t>
      </w:r>
      <w:r>
        <w:rPr>
          <w:rFonts w:ascii="仿宋" w:eastAsia="仿宋" w:hAnsi="仿宋" w:cs="Arial" w:hint="eastAsia"/>
          <w:color w:val="000000" w:themeColor="text1"/>
          <w:kern w:val="0"/>
          <w:sz w:val="32"/>
          <w:szCs w:val="32"/>
        </w:rPr>
        <w:t>.</w:t>
      </w:r>
      <w:r>
        <w:rPr>
          <w:rFonts w:ascii="仿宋" w:eastAsia="仿宋" w:hAnsi="仿宋" w:cs="仿宋_GB2312" w:hint="eastAsia"/>
          <w:color w:val="000000" w:themeColor="text1"/>
          <w:sz w:val="32"/>
          <w:szCs w:val="32"/>
          <w:shd w:val="clear" w:color="auto" w:fill="FFFFFF"/>
        </w:rPr>
        <w:t>获国家科学技术奖（持一级证书者）；或省部级科学技术奖（一等奖前</w:t>
      </w:r>
      <w:r>
        <w:rPr>
          <w:rFonts w:ascii="仿宋" w:eastAsia="仿宋" w:hAnsi="仿宋" w:cs="仿宋_GB2312"/>
          <w:color w:val="000000" w:themeColor="text1"/>
          <w:sz w:val="32"/>
          <w:szCs w:val="32"/>
          <w:shd w:val="clear" w:color="auto" w:fill="FFFFFF"/>
        </w:rPr>
        <w:t>5</w:t>
      </w:r>
      <w:r>
        <w:rPr>
          <w:rFonts w:ascii="仿宋" w:eastAsia="仿宋" w:hAnsi="仿宋" w:cs="仿宋_GB2312" w:hint="eastAsia"/>
          <w:color w:val="000000" w:themeColor="text1"/>
          <w:sz w:val="32"/>
          <w:szCs w:val="32"/>
          <w:shd w:val="clear" w:color="auto" w:fill="FFFFFF"/>
        </w:rPr>
        <w:t>名、二等奖前</w:t>
      </w:r>
      <w:r>
        <w:rPr>
          <w:rFonts w:ascii="仿宋" w:eastAsia="仿宋" w:hAnsi="仿宋" w:cs="仿宋_GB2312"/>
          <w:color w:val="000000" w:themeColor="text1"/>
          <w:sz w:val="32"/>
          <w:szCs w:val="32"/>
          <w:shd w:val="clear" w:color="auto" w:fill="FFFFFF"/>
        </w:rPr>
        <w:t>3</w:t>
      </w:r>
      <w:r>
        <w:rPr>
          <w:rFonts w:ascii="仿宋" w:eastAsia="仿宋" w:hAnsi="仿宋" w:cs="仿宋_GB2312" w:hint="eastAsia"/>
          <w:color w:val="000000" w:themeColor="text1"/>
          <w:sz w:val="32"/>
          <w:szCs w:val="32"/>
          <w:shd w:val="clear" w:color="auto" w:fill="FFFFFF"/>
        </w:rPr>
        <w:t>名、</w:t>
      </w:r>
      <w:r>
        <w:rPr>
          <w:rFonts w:ascii="仿宋" w:eastAsia="仿宋" w:hAnsi="仿宋" w:cs="仿宋_GB2312"/>
          <w:color w:val="000000" w:themeColor="text1"/>
          <w:sz w:val="32"/>
          <w:szCs w:val="32"/>
          <w:shd w:val="clear" w:color="auto" w:fill="FFFFFF"/>
        </w:rPr>
        <w:t>三等奖</w:t>
      </w:r>
      <w:r w:rsidR="00A6634D">
        <w:rPr>
          <w:rFonts w:ascii="仿宋" w:eastAsia="仿宋" w:hAnsi="仿宋" w:cs="仿宋_GB2312" w:hint="eastAsia"/>
          <w:color w:val="000000" w:themeColor="text1"/>
          <w:sz w:val="32"/>
          <w:szCs w:val="32"/>
          <w:shd w:val="clear" w:color="auto" w:fill="FFFFFF"/>
        </w:rPr>
        <w:t>第</w:t>
      </w:r>
      <w:r w:rsidR="00A6634D">
        <w:rPr>
          <w:rFonts w:ascii="仿宋" w:eastAsia="仿宋" w:hAnsi="仿宋" w:cs="仿宋_GB2312"/>
          <w:color w:val="000000" w:themeColor="text1"/>
          <w:sz w:val="32"/>
          <w:szCs w:val="32"/>
          <w:shd w:val="clear" w:color="auto" w:fill="FFFFFF"/>
        </w:rPr>
        <w:t>2</w:t>
      </w:r>
      <w:r>
        <w:rPr>
          <w:rFonts w:ascii="仿宋" w:eastAsia="仿宋" w:hAnsi="仿宋" w:cs="仿宋_GB2312" w:hint="eastAsia"/>
          <w:color w:val="000000" w:themeColor="text1"/>
          <w:sz w:val="32"/>
          <w:szCs w:val="32"/>
          <w:shd w:val="clear" w:color="auto" w:fill="FFFFFF"/>
        </w:rPr>
        <w:t>完成人）；</w:t>
      </w:r>
      <w:r>
        <w:rPr>
          <w:rFonts w:ascii="仿宋" w:eastAsia="仿宋" w:hAnsi="仿宋" w:cs="仿宋" w:hint="eastAsia"/>
          <w:color w:val="000000" w:themeColor="text1"/>
          <w:sz w:val="32"/>
          <w:szCs w:val="32"/>
        </w:rPr>
        <w:t>或获中国研究生创新实践系列大赛奖（团队特等奖前2名、一等奖第1名，或个人一等奖）；或在学校认定的国家级学科竞赛中获奖（团队特等奖前</w:t>
      </w:r>
      <w:r>
        <w:rPr>
          <w:rFonts w:ascii="仿宋" w:eastAsia="仿宋" w:hAnsi="仿宋" w:cs="仿宋"/>
          <w:color w:val="000000" w:themeColor="text1"/>
          <w:sz w:val="32"/>
          <w:szCs w:val="32"/>
        </w:rPr>
        <w:t>2</w:t>
      </w:r>
      <w:r>
        <w:rPr>
          <w:rFonts w:ascii="仿宋" w:eastAsia="仿宋" w:hAnsi="仿宋" w:cs="仿宋" w:hint="eastAsia"/>
          <w:color w:val="000000" w:themeColor="text1"/>
          <w:sz w:val="32"/>
          <w:szCs w:val="32"/>
        </w:rPr>
        <w:t>名、一等奖第</w:t>
      </w:r>
      <w:r>
        <w:rPr>
          <w:rFonts w:ascii="仿宋" w:eastAsia="仿宋" w:hAnsi="仿宋" w:cs="仿宋"/>
          <w:color w:val="000000" w:themeColor="text1"/>
          <w:sz w:val="32"/>
          <w:szCs w:val="32"/>
        </w:rPr>
        <w:t>1</w:t>
      </w:r>
      <w:r>
        <w:rPr>
          <w:rFonts w:ascii="仿宋" w:eastAsia="仿宋" w:hAnsi="仿宋" w:cs="仿宋" w:hint="eastAsia"/>
          <w:color w:val="000000" w:themeColor="text1"/>
          <w:sz w:val="32"/>
          <w:szCs w:val="32"/>
        </w:rPr>
        <w:t>名，或个人一等奖及以上）；或在省级及以上创新创业大赛中获奖（团体一等奖前</w:t>
      </w:r>
      <w:r>
        <w:rPr>
          <w:rFonts w:ascii="仿宋" w:eastAsia="仿宋" w:hAnsi="仿宋" w:cs="仿宋"/>
          <w:color w:val="000000" w:themeColor="text1"/>
          <w:sz w:val="32"/>
          <w:szCs w:val="32"/>
        </w:rPr>
        <w:t>1</w:t>
      </w:r>
      <w:r>
        <w:rPr>
          <w:rFonts w:ascii="仿宋" w:eastAsia="仿宋" w:hAnsi="仿宋" w:cs="仿宋" w:hint="eastAsia"/>
          <w:color w:val="000000" w:themeColor="text1"/>
          <w:sz w:val="32"/>
          <w:szCs w:val="32"/>
        </w:rPr>
        <w:t>名或个人一等奖及以上），</w:t>
      </w:r>
      <w:r>
        <w:rPr>
          <w:rFonts w:ascii="仿宋" w:eastAsia="仿宋" w:hAnsi="仿宋" w:cs="仿宋_GB2312"/>
          <w:color w:val="000000" w:themeColor="text1"/>
          <w:sz w:val="32"/>
          <w:szCs w:val="32"/>
          <w:shd w:val="clear" w:color="auto" w:fill="FFFFFF"/>
        </w:rPr>
        <w:t>相关证明材料需经学位评定分委员会认定有效</w:t>
      </w:r>
      <w:r>
        <w:rPr>
          <w:rFonts w:ascii="仿宋" w:eastAsia="仿宋" w:hAnsi="仿宋" w:cs="仿宋" w:hint="eastAsia"/>
          <w:color w:val="000000" w:themeColor="text1"/>
          <w:sz w:val="32"/>
          <w:szCs w:val="32"/>
        </w:rPr>
        <w:t>。</w:t>
      </w:r>
    </w:p>
    <w:p w:rsidR="0021485B" w:rsidRDefault="00A32A9B">
      <w:pPr>
        <w:spacing w:line="560" w:lineRule="exact"/>
        <w:ind w:firstLineChars="200" w:firstLine="640"/>
        <w:textAlignment w:val="baseline"/>
        <w:rPr>
          <w:rFonts w:ascii="仿宋" w:eastAsia="仿宋" w:hAnsi="仿宋" w:cs="仿宋"/>
          <w:color w:val="000000" w:themeColor="text1"/>
          <w:sz w:val="32"/>
          <w:szCs w:val="32"/>
        </w:rPr>
      </w:pPr>
      <w:r>
        <w:rPr>
          <w:rFonts w:ascii="仿宋" w:eastAsia="仿宋" w:hAnsi="仿宋" w:cs="Arial"/>
          <w:color w:val="000000" w:themeColor="text1"/>
          <w:kern w:val="0"/>
          <w:sz w:val="32"/>
          <w:szCs w:val="32"/>
        </w:rPr>
        <w:t>3</w:t>
      </w:r>
      <w:r>
        <w:rPr>
          <w:rFonts w:ascii="仿宋" w:eastAsia="仿宋" w:hAnsi="仿宋" w:cs="Arial" w:hint="eastAsia"/>
          <w:color w:val="000000" w:themeColor="text1"/>
          <w:kern w:val="0"/>
          <w:sz w:val="32"/>
          <w:szCs w:val="32"/>
        </w:rPr>
        <w:t>.</w:t>
      </w:r>
      <w:r>
        <w:rPr>
          <w:rFonts w:ascii="仿宋" w:eastAsia="仿宋" w:hAnsi="仿宋" w:cs="仿宋_GB2312" w:hint="eastAsia"/>
          <w:color w:val="000000" w:themeColor="text1"/>
          <w:sz w:val="32"/>
          <w:szCs w:val="32"/>
          <w:shd w:val="clear" w:color="auto" w:fill="FFFFFF"/>
        </w:rPr>
        <w:t>发表中科院大类二区及</w:t>
      </w:r>
      <w:r>
        <w:rPr>
          <w:rFonts w:ascii="仿宋" w:eastAsia="仿宋" w:hAnsi="仿宋" w:cs="仿宋_GB2312"/>
          <w:color w:val="000000" w:themeColor="text1"/>
          <w:sz w:val="32"/>
          <w:szCs w:val="32"/>
          <w:shd w:val="clear" w:color="auto" w:fill="FFFFFF"/>
        </w:rPr>
        <w:t>以上</w:t>
      </w:r>
      <w:r>
        <w:rPr>
          <w:rFonts w:ascii="仿宋" w:eastAsia="仿宋" w:hAnsi="仿宋" w:cs="仿宋_GB2312" w:hint="eastAsia"/>
          <w:color w:val="000000" w:themeColor="text1"/>
          <w:sz w:val="32"/>
          <w:szCs w:val="32"/>
          <w:shd w:val="clear" w:color="auto" w:fill="FFFFFF"/>
        </w:rPr>
        <w:t>期刊SCI收录论文</w:t>
      </w: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篇；或发表SCI/</w:t>
      </w:r>
      <w:r>
        <w:rPr>
          <w:rFonts w:ascii="仿宋" w:eastAsia="仿宋" w:hAnsi="仿宋" w:cs="仿宋_GB2312"/>
          <w:color w:val="000000" w:themeColor="text1"/>
          <w:sz w:val="32"/>
          <w:szCs w:val="32"/>
          <w:shd w:val="clear" w:color="auto" w:fill="FFFFFF"/>
        </w:rPr>
        <w:t>EI</w:t>
      </w:r>
      <w:r>
        <w:rPr>
          <w:rFonts w:ascii="仿宋" w:eastAsia="仿宋" w:hAnsi="仿宋" w:cs="仿宋_GB2312" w:hint="eastAsia"/>
          <w:color w:val="000000" w:themeColor="text1"/>
          <w:sz w:val="32"/>
          <w:szCs w:val="32"/>
          <w:shd w:val="clear" w:color="auto" w:fill="FFFFFF"/>
        </w:rPr>
        <w:t>收录论文</w:t>
      </w:r>
      <w:r>
        <w:rPr>
          <w:rFonts w:ascii="仿宋" w:eastAsia="仿宋" w:hAnsi="仿宋" w:cs="仿宋_GB2312"/>
          <w:color w:val="000000" w:themeColor="text1"/>
          <w:sz w:val="32"/>
          <w:szCs w:val="32"/>
          <w:shd w:val="clear" w:color="auto" w:fill="FFFFFF"/>
        </w:rPr>
        <w:t>2</w:t>
      </w:r>
      <w:r>
        <w:rPr>
          <w:rFonts w:ascii="仿宋" w:eastAsia="仿宋" w:hAnsi="仿宋" w:cs="仿宋_GB2312" w:hint="eastAsia"/>
          <w:color w:val="000000" w:themeColor="text1"/>
          <w:sz w:val="32"/>
          <w:szCs w:val="32"/>
          <w:shd w:val="clear" w:color="auto" w:fill="FFFFFF"/>
        </w:rPr>
        <w:t>篇；或发表</w:t>
      </w:r>
      <w:r>
        <w:rPr>
          <w:rFonts w:ascii="仿宋" w:eastAsia="仿宋" w:hAnsi="仿宋" w:cs="仿宋_GB2312"/>
          <w:color w:val="000000" w:themeColor="text1"/>
          <w:sz w:val="32"/>
          <w:szCs w:val="32"/>
          <w:shd w:val="clear" w:color="auto" w:fill="FFFFFF"/>
        </w:rPr>
        <w:t>SCI</w:t>
      </w:r>
      <w:r>
        <w:rPr>
          <w:rFonts w:ascii="仿宋" w:eastAsia="仿宋" w:hAnsi="仿宋" w:cs="仿宋_GB2312" w:hint="eastAsia"/>
          <w:color w:val="000000" w:themeColor="text1"/>
          <w:sz w:val="32"/>
          <w:szCs w:val="32"/>
          <w:shd w:val="clear" w:color="auto" w:fill="FFFFFF"/>
        </w:rPr>
        <w:t>/E</w:t>
      </w:r>
      <w:r>
        <w:rPr>
          <w:rFonts w:ascii="仿宋" w:eastAsia="仿宋" w:hAnsi="仿宋" w:cs="仿宋_GB2312"/>
          <w:color w:val="000000" w:themeColor="text1"/>
          <w:sz w:val="32"/>
          <w:szCs w:val="32"/>
          <w:shd w:val="clear" w:color="auto" w:fill="FFFFFF"/>
        </w:rPr>
        <w:t>I</w:t>
      </w:r>
      <w:r>
        <w:rPr>
          <w:rFonts w:ascii="仿宋" w:eastAsia="仿宋" w:hAnsi="仿宋" w:cs="仿宋_GB2312" w:hint="eastAsia"/>
          <w:color w:val="000000" w:themeColor="text1"/>
          <w:sz w:val="32"/>
          <w:szCs w:val="32"/>
          <w:shd w:val="clear" w:color="auto" w:fill="FFFFFF"/>
        </w:rPr>
        <w:t>收录论文</w:t>
      </w: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篇，并在中国科技期刊卓越行动计划入选的领军期刊与重点期刊上发表论文</w:t>
      </w:r>
      <w:r>
        <w:rPr>
          <w:rFonts w:ascii="仿宋" w:eastAsia="仿宋" w:hAnsi="仿宋" w:cs="仿宋_GB2312"/>
          <w:color w:val="000000" w:themeColor="text1"/>
          <w:sz w:val="32"/>
          <w:szCs w:val="32"/>
          <w:shd w:val="clear" w:color="auto" w:fill="FFFFFF"/>
        </w:rPr>
        <w:t>1</w:t>
      </w:r>
      <w:r>
        <w:rPr>
          <w:rFonts w:ascii="仿宋" w:eastAsia="仿宋" w:hAnsi="仿宋" w:cs="仿宋_GB2312" w:hint="eastAsia"/>
          <w:color w:val="000000" w:themeColor="text1"/>
          <w:sz w:val="32"/>
          <w:szCs w:val="32"/>
          <w:shd w:val="clear" w:color="auto" w:fill="FFFFFF"/>
        </w:rPr>
        <w:t>篇。</w:t>
      </w:r>
    </w:p>
    <w:p w:rsidR="0021485B" w:rsidRDefault="00A32A9B">
      <w:pPr>
        <w:spacing w:line="560" w:lineRule="exact"/>
        <w:ind w:firstLineChars="200" w:firstLine="640"/>
        <w:textAlignment w:val="baseline"/>
        <w:rPr>
          <w:rFonts w:ascii="仿宋" w:eastAsia="仿宋" w:hAnsi="仿宋" w:cs="仿宋_GB2312"/>
          <w:color w:val="000000" w:themeColor="text1"/>
          <w:sz w:val="32"/>
          <w:szCs w:val="32"/>
          <w:shd w:val="clear" w:color="auto" w:fill="FFFFFF"/>
        </w:rPr>
      </w:pPr>
      <w:r>
        <w:rPr>
          <w:rFonts w:ascii="仿宋" w:eastAsia="仿宋" w:hAnsi="仿宋" w:cs="Times New Roman"/>
          <w:color w:val="000000" w:themeColor="text1"/>
          <w:sz w:val="32"/>
          <w:szCs w:val="32"/>
        </w:rPr>
        <w:t>4</w:t>
      </w:r>
      <w:r>
        <w:rPr>
          <w:rFonts w:ascii="仿宋" w:eastAsia="仿宋" w:hAnsi="仿宋" w:cs="Times New Roman" w:hint="eastAsia"/>
          <w:color w:val="000000" w:themeColor="text1"/>
          <w:sz w:val="32"/>
          <w:szCs w:val="32"/>
        </w:rPr>
        <w:t>.国际/国家/行业/地方标准（含标准颁发之前的批件）（</w:t>
      </w:r>
      <w:r>
        <w:rPr>
          <w:rFonts w:ascii="仿宋" w:eastAsia="仿宋" w:hAnsi="仿宋" w:cs="仿宋_GB2312" w:hint="eastAsia"/>
          <w:color w:val="000000" w:themeColor="text1"/>
          <w:sz w:val="32"/>
          <w:szCs w:val="32"/>
          <w:shd w:val="clear" w:color="auto" w:fill="FFFFFF"/>
        </w:rPr>
        <w:t>第1完成人；或前2名且导师排名第1</w:t>
      </w:r>
      <w:r>
        <w:rPr>
          <w:rFonts w:ascii="仿宋" w:eastAsia="仿宋" w:hAnsi="仿宋" w:cs="Times New Roman" w:hint="eastAsia"/>
          <w:color w:val="000000" w:themeColor="text1"/>
          <w:sz w:val="32"/>
          <w:szCs w:val="32"/>
        </w:rPr>
        <w:t>）。</w:t>
      </w:r>
    </w:p>
    <w:p w:rsidR="0021485B" w:rsidRDefault="00A32A9B">
      <w:pPr>
        <w:spacing w:line="560" w:lineRule="exact"/>
        <w:ind w:firstLineChars="200" w:firstLine="640"/>
        <w:textAlignment w:val="baseline"/>
        <w:rPr>
          <w:rFonts w:ascii="仿宋" w:eastAsia="仿宋" w:hAnsi="仿宋" w:cs="Times New Roman"/>
          <w:color w:val="000000" w:themeColor="text1"/>
          <w:sz w:val="32"/>
          <w:szCs w:val="32"/>
        </w:rPr>
      </w:pPr>
      <w:r>
        <w:rPr>
          <w:rFonts w:ascii="仿宋" w:eastAsia="仿宋" w:hAnsi="仿宋" w:cs="Times New Roman"/>
          <w:color w:val="000000" w:themeColor="text1"/>
          <w:sz w:val="32"/>
          <w:szCs w:val="32"/>
        </w:rPr>
        <w:t>5</w:t>
      </w:r>
      <w:r>
        <w:rPr>
          <w:rFonts w:ascii="仿宋" w:eastAsia="仿宋" w:hAnsi="仿宋" w:cs="Times New Roman" w:hint="eastAsia"/>
          <w:color w:val="000000" w:themeColor="text1"/>
          <w:sz w:val="32"/>
          <w:szCs w:val="32"/>
        </w:rPr>
        <w:t>.撰写的</w:t>
      </w:r>
      <w:r>
        <w:rPr>
          <w:rFonts w:ascii="仿宋" w:eastAsia="仿宋" w:hAnsi="仿宋" w:cs="仿宋" w:hint="eastAsia"/>
          <w:color w:val="000000" w:themeColor="text1"/>
          <w:sz w:val="32"/>
          <w:szCs w:val="32"/>
        </w:rPr>
        <w:t>咨询报告、科技报告或研究报告</w:t>
      </w:r>
      <w:r>
        <w:rPr>
          <w:rFonts w:ascii="仿宋" w:eastAsia="仿宋" w:hAnsi="仿宋" w:cs="Times New Roman" w:hint="eastAsia"/>
          <w:color w:val="000000" w:themeColor="text1"/>
          <w:sz w:val="32"/>
          <w:szCs w:val="32"/>
        </w:rPr>
        <w:t>被省级及以上</w:t>
      </w:r>
      <w:r>
        <w:rPr>
          <w:rFonts w:ascii="仿宋" w:eastAsia="仿宋" w:hAnsi="仿宋" w:cs="Times New Roman" w:hint="eastAsia"/>
          <w:color w:val="000000" w:themeColor="text1"/>
          <w:sz w:val="32"/>
          <w:szCs w:val="32"/>
        </w:rPr>
        <w:lastRenderedPageBreak/>
        <w:t>负责人批示采纳（</w:t>
      </w:r>
      <w:r>
        <w:rPr>
          <w:rFonts w:ascii="仿宋" w:eastAsia="仿宋" w:hAnsi="仿宋" w:cs="仿宋" w:hint="eastAsia"/>
          <w:color w:val="000000" w:themeColor="text1"/>
          <w:sz w:val="32"/>
          <w:szCs w:val="32"/>
        </w:rPr>
        <w:t>排序第1；</w:t>
      </w:r>
      <w:r>
        <w:rPr>
          <w:rFonts w:ascii="仿宋" w:eastAsia="仿宋" w:hAnsi="仿宋" w:cs="仿宋_GB2312" w:hint="eastAsia"/>
          <w:color w:val="000000" w:themeColor="text1"/>
          <w:sz w:val="32"/>
          <w:szCs w:val="32"/>
          <w:shd w:val="clear" w:color="auto" w:fill="FFFFFF"/>
        </w:rPr>
        <w:t>或排序第2，且导师排序第1</w:t>
      </w:r>
      <w:r>
        <w:rPr>
          <w:rFonts w:ascii="仿宋" w:eastAsia="仿宋" w:hAnsi="仿宋" w:cs="Times New Roman" w:hint="eastAsia"/>
          <w:color w:val="000000" w:themeColor="text1"/>
          <w:sz w:val="32"/>
          <w:szCs w:val="32"/>
        </w:rPr>
        <w:t>），相关证明材料需经学位评定分委员会认定有效。</w:t>
      </w:r>
    </w:p>
    <w:p w:rsidR="0021485B" w:rsidRDefault="00A32A9B">
      <w:pPr>
        <w:spacing w:line="560" w:lineRule="exact"/>
        <w:ind w:firstLineChars="200" w:firstLine="643"/>
        <w:textAlignment w:val="baseline"/>
        <w:rPr>
          <w:rFonts w:ascii="仿宋" w:eastAsia="仿宋" w:hAnsi="仿宋" w:cs="Times New Roman"/>
          <w:color w:val="000000" w:themeColor="text1"/>
          <w:sz w:val="32"/>
          <w:szCs w:val="32"/>
        </w:rPr>
      </w:pPr>
      <w:r>
        <w:rPr>
          <w:rFonts w:ascii="仿宋" w:eastAsia="仿宋" w:hAnsi="仿宋" w:cs="Times New Roman" w:hint="eastAsia"/>
          <w:b/>
          <w:sz w:val="32"/>
          <w:szCs w:val="32"/>
        </w:rPr>
        <w:t>学术成果署名要求：</w:t>
      </w:r>
      <w:r>
        <w:rPr>
          <w:rFonts w:ascii="仿宋" w:eastAsia="仿宋" w:hAnsi="仿宋" w:cs="Times New Roman" w:hint="eastAsia"/>
          <w:color w:val="000000" w:themeColor="text1"/>
          <w:sz w:val="32"/>
          <w:szCs w:val="32"/>
        </w:rPr>
        <w:t>学术成果</w:t>
      </w:r>
      <w:r>
        <w:rPr>
          <w:rFonts w:ascii="仿宋" w:eastAsia="仿宋" w:hAnsi="仿宋" w:cs="Times New Roman"/>
          <w:color w:val="000000" w:themeColor="text1"/>
          <w:sz w:val="32"/>
          <w:szCs w:val="32"/>
        </w:rPr>
        <w:t>必须是</w:t>
      </w:r>
      <w:r>
        <w:rPr>
          <w:rFonts w:ascii="仿宋" w:eastAsia="仿宋" w:hAnsi="仿宋" w:cs="Times New Roman" w:hint="eastAsia"/>
          <w:color w:val="000000" w:themeColor="text1"/>
          <w:sz w:val="32"/>
          <w:szCs w:val="32"/>
        </w:rPr>
        <w:t>研究生</w:t>
      </w:r>
      <w:r>
        <w:rPr>
          <w:rFonts w:ascii="仿宋" w:eastAsia="仿宋" w:hAnsi="仿宋" w:cs="Times New Roman"/>
          <w:color w:val="000000" w:themeColor="text1"/>
          <w:sz w:val="32"/>
          <w:szCs w:val="32"/>
        </w:rPr>
        <w:t>攻读</w:t>
      </w:r>
      <w:r>
        <w:rPr>
          <w:rFonts w:ascii="仿宋" w:eastAsia="仿宋" w:hAnsi="仿宋" w:cs="Times New Roman" w:hint="eastAsia"/>
          <w:color w:val="000000" w:themeColor="text1"/>
          <w:sz w:val="32"/>
          <w:szCs w:val="32"/>
        </w:rPr>
        <w:t>相应</w:t>
      </w:r>
      <w:r>
        <w:rPr>
          <w:rFonts w:ascii="仿宋" w:eastAsia="仿宋" w:hAnsi="仿宋" w:cs="Times New Roman"/>
          <w:color w:val="000000" w:themeColor="text1"/>
          <w:sz w:val="32"/>
          <w:szCs w:val="32"/>
        </w:rPr>
        <w:t>学位期间在导师指导下完成，</w:t>
      </w:r>
      <w:bookmarkStart w:id="5" w:name="_Hlk87864330"/>
      <w:r>
        <w:rPr>
          <w:rFonts w:ascii="仿宋" w:eastAsia="仿宋" w:hAnsi="仿宋" w:cs="Times New Roman"/>
          <w:sz w:val="32"/>
          <w:szCs w:val="32"/>
        </w:rPr>
        <w:t>以西北农林科技大学为第一署名单位</w:t>
      </w:r>
      <w:r>
        <w:rPr>
          <w:rFonts w:ascii="仿宋" w:eastAsia="仿宋" w:hAnsi="仿宋" w:cs="Times New Roman" w:hint="eastAsia"/>
          <w:sz w:val="32"/>
          <w:szCs w:val="32"/>
        </w:rPr>
        <w:t>正式（或在线）</w:t>
      </w:r>
      <w:r>
        <w:rPr>
          <w:rFonts w:ascii="仿宋" w:eastAsia="仿宋" w:hAnsi="仿宋" w:cs="Times New Roman"/>
          <w:sz w:val="32"/>
          <w:szCs w:val="32"/>
        </w:rPr>
        <w:t>发表</w:t>
      </w:r>
      <w:r>
        <w:rPr>
          <w:rFonts w:ascii="仿宋" w:eastAsia="仿宋" w:hAnsi="仿宋" w:cs="Times New Roman" w:hint="eastAsia"/>
          <w:sz w:val="32"/>
          <w:szCs w:val="32"/>
        </w:rPr>
        <w:t>或获</w:t>
      </w:r>
      <w:r>
        <w:rPr>
          <w:rFonts w:ascii="仿宋" w:eastAsia="仿宋" w:hAnsi="仿宋" w:cs="Times New Roman"/>
          <w:sz w:val="32"/>
          <w:szCs w:val="32"/>
        </w:rPr>
        <w:t>得</w:t>
      </w:r>
      <w:bookmarkStart w:id="6" w:name="_Hlk87861888"/>
      <w:r>
        <w:rPr>
          <w:rFonts w:ascii="仿宋" w:eastAsia="仿宋" w:hAnsi="仿宋" w:cs="Arial" w:hint="eastAsia"/>
          <w:kern w:val="0"/>
          <w:sz w:val="32"/>
          <w:szCs w:val="32"/>
        </w:rPr>
        <w:t>（其中SCI论文正式接受的电子邮件，经导师签名确认后，视同发表）</w:t>
      </w:r>
      <w:bookmarkEnd w:id="5"/>
      <w:bookmarkEnd w:id="6"/>
      <w:r>
        <w:rPr>
          <w:rFonts w:ascii="仿宋" w:eastAsia="仿宋" w:hAnsi="仿宋" w:cs="Arial" w:hint="eastAsia"/>
          <w:kern w:val="0"/>
          <w:sz w:val="32"/>
          <w:szCs w:val="32"/>
        </w:rPr>
        <w:t>，</w:t>
      </w:r>
      <w:r>
        <w:rPr>
          <w:rFonts w:ascii="仿宋" w:eastAsia="仿宋" w:hAnsi="仿宋" w:cs="Times New Roman"/>
          <w:color w:val="000000" w:themeColor="text1"/>
          <w:sz w:val="32"/>
          <w:szCs w:val="32"/>
        </w:rPr>
        <w:t>并且内容与申请者学位论文研究内容</w:t>
      </w:r>
      <w:r>
        <w:rPr>
          <w:rFonts w:ascii="仿宋" w:eastAsia="仿宋" w:hAnsi="仿宋" w:cs="Times New Roman" w:hint="eastAsia"/>
          <w:color w:val="000000" w:themeColor="text1"/>
          <w:sz w:val="32"/>
          <w:szCs w:val="32"/>
        </w:rPr>
        <w:t>相关</w:t>
      </w:r>
      <w:r>
        <w:rPr>
          <w:rFonts w:ascii="仿宋" w:eastAsia="仿宋" w:hAnsi="仿宋" w:cs="Times New Roman"/>
          <w:color w:val="000000" w:themeColor="text1"/>
          <w:sz w:val="32"/>
          <w:szCs w:val="32"/>
        </w:rPr>
        <w:t>。论文必须是本人为第一作者（</w:t>
      </w:r>
      <w:r>
        <w:rPr>
          <w:rFonts w:ascii="仿宋" w:eastAsia="仿宋" w:hAnsi="仿宋" w:cs="Times New Roman" w:hint="eastAsia"/>
          <w:color w:val="000000" w:themeColor="text1"/>
          <w:sz w:val="32"/>
          <w:szCs w:val="32"/>
        </w:rPr>
        <w:t>第1名序</w:t>
      </w:r>
      <w:r>
        <w:rPr>
          <w:rFonts w:ascii="仿宋" w:eastAsia="仿宋" w:hAnsi="仿宋" w:cs="Times New Roman"/>
          <w:color w:val="000000" w:themeColor="text1"/>
          <w:kern w:val="0"/>
          <w:sz w:val="32"/>
          <w:szCs w:val="32"/>
        </w:rPr>
        <w:t>）</w:t>
      </w:r>
      <w:r>
        <w:rPr>
          <w:rFonts w:ascii="仿宋" w:eastAsia="仿宋" w:hAnsi="仿宋" w:cs="Times New Roman"/>
          <w:color w:val="000000" w:themeColor="text1"/>
          <w:sz w:val="32"/>
          <w:szCs w:val="32"/>
        </w:rPr>
        <w:t>，导师为通讯作者的学术研究论文</w:t>
      </w:r>
      <w:r>
        <w:rPr>
          <w:rFonts w:ascii="仿宋" w:eastAsia="仿宋" w:hAnsi="仿宋" w:cs="Times New Roman" w:hint="eastAsia"/>
          <w:color w:val="000000" w:themeColor="text1"/>
          <w:sz w:val="32"/>
          <w:szCs w:val="32"/>
        </w:rPr>
        <w:t>(不含综述)。</w:t>
      </w:r>
    </w:p>
    <w:sectPr w:rsidR="002148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BF3" w:rsidRDefault="00A16BF3" w:rsidP="005B38BA">
      <w:r>
        <w:separator/>
      </w:r>
    </w:p>
  </w:endnote>
  <w:endnote w:type="continuationSeparator" w:id="0">
    <w:p w:rsidR="00A16BF3" w:rsidRDefault="00A16BF3" w:rsidP="005B3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BF3" w:rsidRDefault="00A16BF3" w:rsidP="005B38BA">
      <w:r>
        <w:separator/>
      </w:r>
    </w:p>
  </w:footnote>
  <w:footnote w:type="continuationSeparator" w:id="0">
    <w:p w:rsidR="00A16BF3" w:rsidRDefault="00A16BF3" w:rsidP="005B38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5NDc3MWYzZDA1MjkyMjcxMjY2ZDdmM2U0YzE1ZDkifQ=="/>
  </w:docVars>
  <w:rsids>
    <w:rsidRoot w:val="00055DA6"/>
    <w:rsid w:val="000239F0"/>
    <w:rsid w:val="00040862"/>
    <w:rsid w:val="0004108B"/>
    <w:rsid w:val="0004134E"/>
    <w:rsid w:val="00043AC1"/>
    <w:rsid w:val="00055DA6"/>
    <w:rsid w:val="00097518"/>
    <w:rsid w:val="000A1C77"/>
    <w:rsid w:val="000D7AA6"/>
    <w:rsid w:val="000E76EF"/>
    <w:rsid w:val="000E7B3F"/>
    <w:rsid w:val="000F3B7D"/>
    <w:rsid w:val="000F7C73"/>
    <w:rsid w:val="00146846"/>
    <w:rsid w:val="001715D2"/>
    <w:rsid w:val="00174E42"/>
    <w:rsid w:val="001762F3"/>
    <w:rsid w:val="00182905"/>
    <w:rsid w:val="00183C24"/>
    <w:rsid w:val="001922F8"/>
    <w:rsid w:val="001A65D9"/>
    <w:rsid w:val="001A6D5E"/>
    <w:rsid w:val="001B590B"/>
    <w:rsid w:val="001C14A4"/>
    <w:rsid w:val="001D0CEF"/>
    <w:rsid w:val="001E1607"/>
    <w:rsid w:val="001F2C64"/>
    <w:rsid w:val="00202D65"/>
    <w:rsid w:val="0021483F"/>
    <w:rsid w:val="0021485B"/>
    <w:rsid w:val="002400AE"/>
    <w:rsid w:val="00240481"/>
    <w:rsid w:val="00244D6D"/>
    <w:rsid w:val="002568B5"/>
    <w:rsid w:val="00261AB4"/>
    <w:rsid w:val="0027449B"/>
    <w:rsid w:val="0028501A"/>
    <w:rsid w:val="002A2F64"/>
    <w:rsid w:val="002A310D"/>
    <w:rsid w:val="002A611C"/>
    <w:rsid w:val="002B3CAA"/>
    <w:rsid w:val="002B3EAE"/>
    <w:rsid w:val="002B4F51"/>
    <w:rsid w:val="002C15D6"/>
    <w:rsid w:val="002D78E9"/>
    <w:rsid w:val="002E00A4"/>
    <w:rsid w:val="002E52E7"/>
    <w:rsid w:val="003277F9"/>
    <w:rsid w:val="00333962"/>
    <w:rsid w:val="00344D38"/>
    <w:rsid w:val="003479DF"/>
    <w:rsid w:val="003562AC"/>
    <w:rsid w:val="003964DB"/>
    <w:rsid w:val="003B13E6"/>
    <w:rsid w:val="003B670E"/>
    <w:rsid w:val="003B765D"/>
    <w:rsid w:val="003C0553"/>
    <w:rsid w:val="00410CBB"/>
    <w:rsid w:val="00422A34"/>
    <w:rsid w:val="00431D6E"/>
    <w:rsid w:val="004358FC"/>
    <w:rsid w:val="00436666"/>
    <w:rsid w:val="00442DD4"/>
    <w:rsid w:val="00447D90"/>
    <w:rsid w:val="00451315"/>
    <w:rsid w:val="0045441C"/>
    <w:rsid w:val="00471606"/>
    <w:rsid w:val="00480F53"/>
    <w:rsid w:val="004A369F"/>
    <w:rsid w:val="004C38C7"/>
    <w:rsid w:val="004C6B64"/>
    <w:rsid w:val="00517822"/>
    <w:rsid w:val="00552ACB"/>
    <w:rsid w:val="005B38BA"/>
    <w:rsid w:val="005B7330"/>
    <w:rsid w:val="005D4476"/>
    <w:rsid w:val="005E5D17"/>
    <w:rsid w:val="005F3681"/>
    <w:rsid w:val="006038F6"/>
    <w:rsid w:val="006073E8"/>
    <w:rsid w:val="00613FD6"/>
    <w:rsid w:val="00626217"/>
    <w:rsid w:val="00632DE8"/>
    <w:rsid w:val="0066030E"/>
    <w:rsid w:val="00665984"/>
    <w:rsid w:val="00672985"/>
    <w:rsid w:val="00673E16"/>
    <w:rsid w:val="006903F0"/>
    <w:rsid w:val="006A2218"/>
    <w:rsid w:val="006A6980"/>
    <w:rsid w:val="006B2F34"/>
    <w:rsid w:val="006B4A10"/>
    <w:rsid w:val="006B572E"/>
    <w:rsid w:val="006C1CBF"/>
    <w:rsid w:val="006C1D34"/>
    <w:rsid w:val="00713786"/>
    <w:rsid w:val="00726208"/>
    <w:rsid w:val="0072626F"/>
    <w:rsid w:val="00746FF4"/>
    <w:rsid w:val="00752E8B"/>
    <w:rsid w:val="00760EE1"/>
    <w:rsid w:val="00767984"/>
    <w:rsid w:val="00774408"/>
    <w:rsid w:val="00782504"/>
    <w:rsid w:val="007C4EB8"/>
    <w:rsid w:val="00812622"/>
    <w:rsid w:val="00827039"/>
    <w:rsid w:val="00827D2C"/>
    <w:rsid w:val="00837548"/>
    <w:rsid w:val="00864A40"/>
    <w:rsid w:val="008954F1"/>
    <w:rsid w:val="008A3C3A"/>
    <w:rsid w:val="008B7DBD"/>
    <w:rsid w:val="008C58E1"/>
    <w:rsid w:val="008D47CC"/>
    <w:rsid w:val="008F1168"/>
    <w:rsid w:val="008F71DD"/>
    <w:rsid w:val="00912CEC"/>
    <w:rsid w:val="009542BB"/>
    <w:rsid w:val="0098244E"/>
    <w:rsid w:val="009A3E3E"/>
    <w:rsid w:val="009A75E3"/>
    <w:rsid w:val="009B10E9"/>
    <w:rsid w:val="009C259E"/>
    <w:rsid w:val="009C33F0"/>
    <w:rsid w:val="00A06908"/>
    <w:rsid w:val="00A13901"/>
    <w:rsid w:val="00A14084"/>
    <w:rsid w:val="00A16BF3"/>
    <w:rsid w:val="00A314D8"/>
    <w:rsid w:val="00A32A9B"/>
    <w:rsid w:val="00A33BF2"/>
    <w:rsid w:val="00A370AE"/>
    <w:rsid w:val="00A40C7B"/>
    <w:rsid w:val="00A52D19"/>
    <w:rsid w:val="00A6634D"/>
    <w:rsid w:val="00A70987"/>
    <w:rsid w:val="00A80C74"/>
    <w:rsid w:val="00A80DCC"/>
    <w:rsid w:val="00AA3B54"/>
    <w:rsid w:val="00AB0490"/>
    <w:rsid w:val="00AB0845"/>
    <w:rsid w:val="00B06AE5"/>
    <w:rsid w:val="00B137D9"/>
    <w:rsid w:val="00B35189"/>
    <w:rsid w:val="00B40DFE"/>
    <w:rsid w:val="00B441BF"/>
    <w:rsid w:val="00B4725B"/>
    <w:rsid w:val="00B52DED"/>
    <w:rsid w:val="00B65D25"/>
    <w:rsid w:val="00B7096D"/>
    <w:rsid w:val="00B749B0"/>
    <w:rsid w:val="00B76471"/>
    <w:rsid w:val="00B80E6B"/>
    <w:rsid w:val="00B96E7F"/>
    <w:rsid w:val="00BA497B"/>
    <w:rsid w:val="00BB3A96"/>
    <w:rsid w:val="00BC541E"/>
    <w:rsid w:val="00BC562C"/>
    <w:rsid w:val="00BC72E9"/>
    <w:rsid w:val="00BE1972"/>
    <w:rsid w:val="00BE502E"/>
    <w:rsid w:val="00C12EC0"/>
    <w:rsid w:val="00C142C8"/>
    <w:rsid w:val="00C37681"/>
    <w:rsid w:val="00C56B2D"/>
    <w:rsid w:val="00C653A3"/>
    <w:rsid w:val="00C86C82"/>
    <w:rsid w:val="00C86D13"/>
    <w:rsid w:val="00CA4AC8"/>
    <w:rsid w:val="00CB18BD"/>
    <w:rsid w:val="00CB1EDA"/>
    <w:rsid w:val="00CB325B"/>
    <w:rsid w:val="00CD055E"/>
    <w:rsid w:val="00CD6111"/>
    <w:rsid w:val="00CE6A69"/>
    <w:rsid w:val="00CF3906"/>
    <w:rsid w:val="00CF530B"/>
    <w:rsid w:val="00D02258"/>
    <w:rsid w:val="00D02D59"/>
    <w:rsid w:val="00D064A1"/>
    <w:rsid w:val="00D12AB0"/>
    <w:rsid w:val="00D15000"/>
    <w:rsid w:val="00D2617C"/>
    <w:rsid w:val="00D267E5"/>
    <w:rsid w:val="00D26D8C"/>
    <w:rsid w:val="00D44059"/>
    <w:rsid w:val="00D55042"/>
    <w:rsid w:val="00D608CD"/>
    <w:rsid w:val="00D60FC6"/>
    <w:rsid w:val="00D62033"/>
    <w:rsid w:val="00D6308C"/>
    <w:rsid w:val="00D64649"/>
    <w:rsid w:val="00D94428"/>
    <w:rsid w:val="00D9770A"/>
    <w:rsid w:val="00DB1541"/>
    <w:rsid w:val="00DB4D6B"/>
    <w:rsid w:val="00DB5517"/>
    <w:rsid w:val="00DC2BBF"/>
    <w:rsid w:val="00DC6624"/>
    <w:rsid w:val="00DD37D3"/>
    <w:rsid w:val="00DD3BAD"/>
    <w:rsid w:val="00DD5B6B"/>
    <w:rsid w:val="00DE0A73"/>
    <w:rsid w:val="00DE7A26"/>
    <w:rsid w:val="00DF1AFD"/>
    <w:rsid w:val="00E038DD"/>
    <w:rsid w:val="00E1262B"/>
    <w:rsid w:val="00E32A0A"/>
    <w:rsid w:val="00E51E72"/>
    <w:rsid w:val="00E54E85"/>
    <w:rsid w:val="00E573DF"/>
    <w:rsid w:val="00E81597"/>
    <w:rsid w:val="00EA65FD"/>
    <w:rsid w:val="00EB08B6"/>
    <w:rsid w:val="00EB1BB8"/>
    <w:rsid w:val="00ED5E89"/>
    <w:rsid w:val="00ED64B7"/>
    <w:rsid w:val="00EE5941"/>
    <w:rsid w:val="00EE6AB7"/>
    <w:rsid w:val="00EF0AC8"/>
    <w:rsid w:val="00F008A0"/>
    <w:rsid w:val="00F0439B"/>
    <w:rsid w:val="00F1025E"/>
    <w:rsid w:val="00F17236"/>
    <w:rsid w:val="00F255A0"/>
    <w:rsid w:val="00F2608E"/>
    <w:rsid w:val="00F441C0"/>
    <w:rsid w:val="00F510D7"/>
    <w:rsid w:val="00F57A5F"/>
    <w:rsid w:val="00F70A2E"/>
    <w:rsid w:val="00F7637F"/>
    <w:rsid w:val="00F875A6"/>
    <w:rsid w:val="00FA2CEE"/>
    <w:rsid w:val="00FC7CAA"/>
    <w:rsid w:val="2C0F0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3D2330-B067-4F65-AEF9-E858FBF83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115</Words>
  <Characters>657</Characters>
  <Application>Microsoft Office Word</Application>
  <DocSecurity>0</DocSecurity>
  <Lines>5</Lines>
  <Paragraphs>1</Paragraphs>
  <ScaleCrop>false</ScaleCrop>
  <Company>china</Company>
  <LinksUpToDate>false</LinksUpToDate>
  <CharactersWithSpaces>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Administrator</cp:lastModifiedBy>
  <cp:revision>198</cp:revision>
  <cp:lastPrinted>2022-10-13T01:46:00Z</cp:lastPrinted>
  <dcterms:created xsi:type="dcterms:W3CDTF">2021-08-18T00:30:00Z</dcterms:created>
  <dcterms:modified xsi:type="dcterms:W3CDTF">2022-12-09T01:42:00Z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9E9B9ACC6BCB4298B46E5AE516F4B229</vt:lpwstr>
  </property>
</Properties>
</file>